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2073"/>
        <w:gridCol w:w="8727"/>
      </w:tblGrid>
      <w:tr w:rsidR="00D07DC8" w:rsidRPr="00D07DC8" w14:paraId="7F78686A" w14:textId="77777777" w:rsidTr="00437C30">
        <w:tc>
          <w:tcPr>
            <w:tcW w:w="2073" w:type="dxa"/>
            <w:shd w:val="clear" w:color="auto" w:fill="auto"/>
          </w:tcPr>
          <w:p w14:paraId="5DD3AF8E" w14:textId="77777777" w:rsidR="006B2F06" w:rsidRPr="00D07DC8" w:rsidRDefault="006B2F06" w:rsidP="00503783">
            <w:pPr>
              <w:spacing w:after="0" w:line="240" w:lineRule="auto"/>
              <w:rPr>
                <w:b/>
              </w:rPr>
            </w:pPr>
            <w:r w:rsidRPr="00D07DC8">
              <w:rPr>
                <w:b/>
              </w:rPr>
              <w:t>Position Summary:</w:t>
            </w:r>
          </w:p>
        </w:tc>
        <w:tc>
          <w:tcPr>
            <w:tcW w:w="8727" w:type="dxa"/>
            <w:shd w:val="clear" w:color="auto" w:fill="auto"/>
          </w:tcPr>
          <w:p w14:paraId="732BC49F" w14:textId="177885D9" w:rsidR="00FD050A" w:rsidRDefault="000C67EE" w:rsidP="00604562">
            <w:pPr>
              <w:spacing w:after="0" w:line="240" w:lineRule="auto"/>
            </w:pPr>
            <w:r w:rsidRPr="000C67EE">
              <w:t xml:space="preserve">The Quality Assurance Engineer will develop, implement, and maintain quality protocols and methods to ensure the quality and compliance of incoming materials. This role </w:t>
            </w:r>
            <w:r>
              <w:t xml:space="preserve">also </w:t>
            </w:r>
            <w:r w:rsidRPr="000C67EE">
              <w:t>involves planning, implementing, and monitoring the compliance of production processes with internal and external safety, quality, and regulatory standards for worldwide distribution.</w:t>
            </w:r>
          </w:p>
          <w:p w14:paraId="0E62CDA8" w14:textId="285EABDF" w:rsidR="00936086" w:rsidRPr="00D07DC8" w:rsidRDefault="00936086" w:rsidP="00604562">
            <w:pPr>
              <w:spacing w:after="0" w:line="240" w:lineRule="auto"/>
            </w:pPr>
          </w:p>
        </w:tc>
      </w:tr>
      <w:tr w:rsidR="00D07DC8" w:rsidRPr="00D07DC8" w14:paraId="54268427" w14:textId="77777777" w:rsidTr="00437C30">
        <w:tc>
          <w:tcPr>
            <w:tcW w:w="2073" w:type="dxa"/>
            <w:shd w:val="clear" w:color="auto" w:fill="auto"/>
          </w:tcPr>
          <w:p w14:paraId="494AA82A" w14:textId="77777777" w:rsidR="00C830F2" w:rsidRPr="00D07DC8" w:rsidRDefault="00862DCB" w:rsidP="00503783">
            <w:pPr>
              <w:spacing w:after="0" w:line="240" w:lineRule="auto"/>
              <w:rPr>
                <w:b/>
              </w:rPr>
            </w:pPr>
            <w:r w:rsidRPr="00D07DC8">
              <w:rPr>
                <w:b/>
              </w:rPr>
              <w:t>Essential Duties:</w:t>
            </w:r>
          </w:p>
        </w:tc>
        <w:tc>
          <w:tcPr>
            <w:tcW w:w="8727" w:type="dxa"/>
            <w:shd w:val="clear" w:color="auto" w:fill="auto"/>
          </w:tcPr>
          <w:p w14:paraId="01D63DEB" w14:textId="77777777" w:rsidR="00C228CE" w:rsidRDefault="00C228CE" w:rsidP="00C228CE">
            <w:pPr>
              <w:pStyle w:val="ListParagraph"/>
              <w:numPr>
                <w:ilvl w:val="0"/>
                <w:numId w:val="3"/>
              </w:numPr>
              <w:spacing w:after="0" w:line="240" w:lineRule="auto"/>
            </w:pPr>
            <w:r>
              <w:t>Develop and implement Incoming Quality Control (IQC) inspection plans, defining the inspection and measurement methods.</w:t>
            </w:r>
          </w:p>
          <w:p w14:paraId="13120FA7" w14:textId="77777777" w:rsidR="00C228CE" w:rsidRDefault="00C228CE" w:rsidP="00C228CE">
            <w:pPr>
              <w:pStyle w:val="ListParagraph"/>
              <w:numPr>
                <w:ilvl w:val="0"/>
                <w:numId w:val="3"/>
              </w:numPr>
              <w:spacing w:after="0" w:line="240" w:lineRule="auto"/>
            </w:pPr>
            <w:r>
              <w:t>Program measurement and testing equipment for inspections.</w:t>
            </w:r>
          </w:p>
          <w:p w14:paraId="36EF44C0" w14:textId="77777777" w:rsidR="00C228CE" w:rsidRDefault="00C228CE" w:rsidP="00C228CE">
            <w:pPr>
              <w:pStyle w:val="ListParagraph"/>
              <w:numPr>
                <w:ilvl w:val="0"/>
                <w:numId w:val="3"/>
              </w:numPr>
              <w:spacing w:after="0" w:line="240" w:lineRule="auto"/>
            </w:pPr>
            <w:r>
              <w:t>Conduct Measurement System Analysis (MSA) for applications or metrology tools.</w:t>
            </w:r>
          </w:p>
          <w:p w14:paraId="142D4462" w14:textId="77777777" w:rsidR="00C228CE" w:rsidRDefault="00C228CE" w:rsidP="00C228CE">
            <w:pPr>
              <w:pStyle w:val="ListParagraph"/>
              <w:numPr>
                <w:ilvl w:val="0"/>
                <w:numId w:val="3"/>
              </w:numPr>
              <w:spacing w:after="0" w:line="240" w:lineRule="auto"/>
            </w:pPr>
            <w:r>
              <w:t>Collect and analyze incoming material quality data, collaborating with suppliers and customers to resolve quality issues.</w:t>
            </w:r>
          </w:p>
          <w:p w14:paraId="27A513C8" w14:textId="77777777" w:rsidR="00C228CE" w:rsidRDefault="00C228CE" w:rsidP="00C228CE">
            <w:pPr>
              <w:pStyle w:val="ListParagraph"/>
              <w:numPr>
                <w:ilvl w:val="0"/>
                <w:numId w:val="3"/>
              </w:numPr>
              <w:spacing w:after="0" w:line="240" w:lineRule="auto"/>
            </w:pPr>
            <w:r>
              <w:t>Manage material compliance and compile compliance reports.</w:t>
            </w:r>
          </w:p>
          <w:p w14:paraId="02F4B1A2" w14:textId="77777777" w:rsidR="00C228CE" w:rsidRDefault="00C228CE" w:rsidP="00C228CE">
            <w:pPr>
              <w:pStyle w:val="ListParagraph"/>
              <w:numPr>
                <w:ilvl w:val="0"/>
                <w:numId w:val="3"/>
              </w:numPr>
              <w:spacing w:after="0" w:line="240" w:lineRule="auto"/>
            </w:pPr>
            <w:r>
              <w:t>Collaborate with the engineering group on product program development, including converting compliance requirements to internal processes, developing Process Failure Modes and Effects Analysis (pFMEA), control plans, work instructions, Statistical Process Control (SPC), etc.</w:t>
            </w:r>
          </w:p>
          <w:p w14:paraId="004F3C64" w14:textId="77777777" w:rsidR="00C228CE" w:rsidRDefault="00C228CE" w:rsidP="00C228CE">
            <w:pPr>
              <w:pStyle w:val="ListParagraph"/>
              <w:numPr>
                <w:ilvl w:val="0"/>
                <w:numId w:val="3"/>
              </w:numPr>
              <w:spacing w:after="0" w:line="240" w:lineRule="auto"/>
            </w:pPr>
            <w:r>
              <w:t>Monitor production processes and activities to ensure compliance with standards.</w:t>
            </w:r>
          </w:p>
          <w:p w14:paraId="7ACC8611" w14:textId="77777777" w:rsidR="00C228CE" w:rsidRDefault="00C228CE" w:rsidP="00C228CE">
            <w:pPr>
              <w:pStyle w:val="ListParagraph"/>
              <w:numPr>
                <w:ilvl w:val="0"/>
                <w:numId w:val="3"/>
              </w:numPr>
              <w:spacing w:after="0" w:line="240" w:lineRule="auto"/>
            </w:pPr>
            <w:r>
              <w:t>Propose and implement improvements in product quality by collecting and analyzing process and product data.</w:t>
            </w:r>
          </w:p>
          <w:p w14:paraId="6994CFD3" w14:textId="59FEC914" w:rsidR="009D7A8D" w:rsidRDefault="00C228CE" w:rsidP="00C228CE">
            <w:pPr>
              <w:pStyle w:val="ListParagraph"/>
              <w:numPr>
                <w:ilvl w:val="0"/>
                <w:numId w:val="3"/>
              </w:numPr>
              <w:spacing w:after="0" w:line="240" w:lineRule="auto"/>
            </w:pPr>
            <w:r>
              <w:t>Conduct training sessions for operators and inspectors.</w:t>
            </w:r>
          </w:p>
          <w:p w14:paraId="47EFC35C" w14:textId="7249591B" w:rsidR="00C830F2" w:rsidRPr="00D07DC8" w:rsidRDefault="00C830F2" w:rsidP="00732C09">
            <w:pPr>
              <w:spacing w:after="0" w:line="240" w:lineRule="auto"/>
              <w:ind w:firstLine="105"/>
            </w:pPr>
          </w:p>
        </w:tc>
      </w:tr>
      <w:tr w:rsidR="00862DCB" w:rsidRPr="00D07DC8" w14:paraId="6BBE211A" w14:textId="77777777" w:rsidTr="00437C30">
        <w:tc>
          <w:tcPr>
            <w:tcW w:w="2073" w:type="dxa"/>
            <w:shd w:val="clear" w:color="auto" w:fill="auto"/>
          </w:tcPr>
          <w:p w14:paraId="64A89CF0" w14:textId="77777777" w:rsidR="00862DCB" w:rsidRPr="00D07DC8" w:rsidRDefault="00086709" w:rsidP="00503783">
            <w:pPr>
              <w:spacing w:after="0" w:line="240" w:lineRule="auto"/>
              <w:rPr>
                <w:b/>
              </w:rPr>
            </w:pPr>
            <w:r w:rsidRPr="00D07DC8">
              <w:rPr>
                <w:b/>
              </w:rPr>
              <w:t>Other Duties &amp; Responsibilities</w:t>
            </w:r>
            <w:r w:rsidR="00862DCB" w:rsidRPr="00D07DC8">
              <w:rPr>
                <w:b/>
              </w:rPr>
              <w:t xml:space="preserve"> (Optional)</w:t>
            </w:r>
          </w:p>
        </w:tc>
        <w:tc>
          <w:tcPr>
            <w:tcW w:w="8727" w:type="dxa"/>
            <w:shd w:val="clear" w:color="auto" w:fill="auto"/>
          </w:tcPr>
          <w:p w14:paraId="2F095A12" w14:textId="1D651C60" w:rsidR="004E595A" w:rsidRDefault="004E595A" w:rsidP="002F2FDD">
            <w:pPr>
              <w:pStyle w:val="ListParagraph"/>
              <w:numPr>
                <w:ilvl w:val="0"/>
                <w:numId w:val="3"/>
              </w:numPr>
              <w:spacing w:after="0" w:line="240" w:lineRule="auto"/>
            </w:pPr>
            <w:r>
              <w:t>Conduct incoming inspections</w:t>
            </w:r>
          </w:p>
          <w:p w14:paraId="65DBAAD5" w14:textId="0573301C" w:rsidR="002F2FDD" w:rsidRDefault="002F2FDD" w:rsidP="002F2FDD">
            <w:pPr>
              <w:pStyle w:val="ListParagraph"/>
              <w:numPr>
                <w:ilvl w:val="0"/>
                <w:numId w:val="3"/>
              </w:numPr>
              <w:spacing w:after="0" w:line="240" w:lineRule="auto"/>
            </w:pPr>
            <w:r>
              <w:t>Conduct internal audits</w:t>
            </w:r>
          </w:p>
          <w:p w14:paraId="1EF5CDC4" w14:textId="77777777" w:rsidR="00054965" w:rsidRDefault="00054965" w:rsidP="00054965">
            <w:pPr>
              <w:pStyle w:val="ListParagraph"/>
              <w:numPr>
                <w:ilvl w:val="0"/>
                <w:numId w:val="3"/>
              </w:numPr>
              <w:spacing w:after="0" w:line="240" w:lineRule="auto"/>
            </w:pPr>
            <w:r>
              <w:t>Handle customer complaints by coordinating with external and internal stakeholders.</w:t>
            </w:r>
          </w:p>
          <w:p w14:paraId="4E09DD6B" w14:textId="56E39F89" w:rsidR="001D5A0E" w:rsidRDefault="00054965" w:rsidP="00054965">
            <w:pPr>
              <w:pStyle w:val="ListParagraph"/>
              <w:numPr>
                <w:ilvl w:val="0"/>
                <w:numId w:val="3"/>
              </w:numPr>
              <w:spacing w:after="0" w:line="240" w:lineRule="auto"/>
            </w:pPr>
            <w:r>
              <w:t>Oversee and drive continual improvement initiatives in operations, coordinating with relevant teams.</w:t>
            </w:r>
          </w:p>
          <w:p w14:paraId="270451AD" w14:textId="74B5E957" w:rsidR="00FD050A" w:rsidRPr="00D07DC8" w:rsidRDefault="00862DCB" w:rsidP="00DB0E5F">
            <w:pPr>
              <w:spacing w:after="0" w:line="240" w:lineRule="auto"/>
            </w:pPr>
            <w:r w:rsidRPr="00D07DC8">
              <w:t xml:space="preserve"> </w:t>
            </w:r>
          </w:p>
        </w:tc>
      </w:tr>
      <w:tr w:rsidR="00C830F2" w:rsidRPr="00D07DC8" w14:paraId="5C276186" w14:textId="77777777" w:rsidTr="00437C30">
        <w:tc>
          <w:tcPr>
            <w:tcW w:w="2073" w:type="dxa"/>
            <w:shd w:val="clear" w:color="auto" w:fill="auto"/>
          </w:tcPr>
          <w:p w14:paraId="7808D8AE" w14:textId="77777777" w:rsidR="00C830F2" w:rsidRPr="00D07DC8" w:rsidRDefault="00862DCB" w:rsidP="00503783">
            <w:pPr>
              <w:spacing w:after="0" w:line="240" w:lineRule="auto"/>
              <w:rPr>
                <w:b/>
              </w:rPr>
            </w:pPr>
            <w:r w:rsidRPr="00D07DC8">
              <w:rPr>
                <w:b/>
              </w:rPr>
              <w:t>Minimum Qualifications:</w:t>
            </w:r>
          </w:p>
        </w:tc>
        <w:tc>
          <w:tcPr>
            <w:tcW w:w="8727" w:type="dxa"/>
            <w:shd w:val="clear" w:color="auto" w:fill="auto"/>
          </w:tcPr>
          <w:p w14:paraId="7BFCE05E" w14:textId="005BA0F4" w:rsidR="00ED33C3" w:rsidRDefault="00B24463" w:rsidP="00ED33C3">
            <w:pPr>
              <w:pStyle w:val="ListParagraph"/>
              <w:numPr>
                <w:ilvl w:val="0"/>
                <w:numId w:val="3"/>
              </w:numPr>
              <w:spacing w:after="0" w:line="240" w:lineRule="auto"/>
            </w:pPr>
            <w:r>
              <w:t>Bachelor’s degree in science or engineering</w:t>
            </w:r>
            <w:r w:rsidR="00ED33C3">
              <w:t>.</w:t>
            </w:r>
          </w:p>
          <w:p w14:paraId="2F386D96" w14:textId="77777777" w:rsidR="00ED33C3" w:rsidRDefault="00ED33C3" w:rsidP="00ED33C3">
            <w:pPr>
              <w:pStyle w:val="ListParagraph"/>
              <w:numPr>
                <w:ilvl w:val="0"/>
                <w:numId w:val="3"/>
              </w:numPr>
              <w:spacing w:after="0" w:line="240" w:lineRule="auto"/>
            </w:pPr>
            <w:r>
              <w:t>A minimum of 3 years of related experience in quality engineering, quality control, or quality assurance in industries such as microcircuit, PCBA, telecommunication, medical device, or IC, with at least 5 years of total work experience.</w:t>
            </w:r>
          </w:p>
          <w:p w14:paraId="22D0DBA6" w14:textId="77777777" w:rsidR="00ED33C3" w:rsidRDefault="00ED33C3" w:rsidP="00ED33C3">
            <w:pPr>
              <w:pStyle w:val="ListParagraph"/>
              <w:numPr>
                <w:ilvl w:val="0"/>
                <w:numId w:val="3"/>
              </w:numPr>
              <w:spacing w:after="0" w:line="240" w:lineRule="auto"/>
            </w:pPr>
            <w:r>
              <w:t>Strong understanding of technical documents and standards.</w:t>
            </w:r>
          </w:p>
          <w:p w14:paraId="41874612" w14:textId="77777777" w:rsidR="00ED33C3" w:rsidRDefault="00ED33C3" w:rsidP="00ED33C3">
            <w:pPr>
              <w:pStyle w:val="ListParagraph"/>
              <w:numPr>
                <w:ilvl w:val="0"/>
                <w:numId w:val="3"/>
              </w:numPr>
              <w:spacing w:after="0" w:line="240" w:lineRule="auto"/>
            </w:pPr>
            <w:r>
              <w:t>Knowledge of the physical and chemical attributes of materials, components, and assemblies.</w:t>
            </w:r>
          </w:p>
          <w:p w14:paraId="7D98076A" w14:textId="77777777" w:rsidR="00ED33C3" w:rsidRDefault="00ED33C3" w:rsidP="00ED33C3">
            <w:pPr>
              <w:pStyle w:val="ListParagraph"/>
              <w:numPr>
                <w:ilvl w:val="0"/>
                <w:numId w:val="3"/>
              </w:numPr>
              <w:spacing w:after="0" w:line="240" w:lineRule="auto"/>
            </w:pPr>
            <w:r>
              <w:t>Proficiency in statistics, databases, and measurement systems.</w:t>
            </w:r>
          </w:p>
          <w:p w14:paraId="4C615668" w14:textId="77777777" w:rsidR="00ED33C3" w:rsidRDefault="00ED33C3" w:rsidP="00ED33C3">
            <w:pPr>
              <w:pStyle w:val="ListParagraph"/>
              <w:numPr>
                <w:ilvl w:val="0"/>
                <w:numId w:val="3"/>
              </w:numPr>
              <w:spacing w:after="0" w:line="240" w:lineRule="auto"/>
            </w:pPr>
            <w:r>
              <w:t>Familiarity with problem-solving methods such as 5-Why, Fishbone, 6M, 8D, etc.</w:t>
            </w:r>
          </w:p>
          <w:p w14:paraId="4D3CB902" w14:textId="77777777" w:rsidR="00ED33C3" w:rsidRDefault="00ED33C3" w:rsidP="00ED33C3">
            <w:pPr>
              <w:pStyle w:val="ListParagraph"/>
              <w:numPr>
                <w:ilvl w:val="0"/>
                <w:numId w:val="3"/>
              </w:numPr>
              <w:spacing w:after="0" w:line="240" w:lineRule="auto"/>
            </w:pPr>
            <w:r>
              <w:t>Effective communication skills for interaction with management, operations personnel, and engineering teams.</w:t>
            </w:r>
          </w:p>
          <w:p w14:paraId="2D926AC7" w14:textId="77777777" w:rsidR="00ED33C3" w:rsidRDefault="00ED33C3" w:rsidP="00ED33C3">
            <w:pPr>
              <w:pStyle w:val="ListParagraph"/>
              <w:numPr>
                <w:ilvl w:val="0"/>
                <w:numId w:val="3"/>
              </w:numPr>
              <w:spacing w:after="0" w:line="240" w:lineRule="auto"/>
            </w:pPr>
            <w:r>
              <w:t>Proficiency in Microsoft Office Suite.</w:t>
            </w:r>
          </w:p>
          <w:p w14:paraId="6DF5D060" w14:textId="78D6DCEE" w:rsidR="00ED33C3" w:rsidRDefault="00ED33C3" w:rsidP="000C24E2">
            <w:pPr>
              <w:pStyle w:val="ListParagraph"/>
              <w:numPr>
                <w:ilvl w:val="0"/>
                <w:numId w:val="3"/>
              </w:numPr>
              <w:spacing w:after="0" w:line="240" w:lineRule="auto"/>
            </w:pPr>
            <w:r>
              <w:t>Knowledge and experience with ISO 9001</w:t>
            </w:r>
            <w:r w:rsidR="00DB0E5F">
              <w:t>.</w:t>
            </w:r>
          </w:p>
          <w:p w14:paraId="316DCB92" w14:textId="5D803A64" w:rsidR="00FD050A" w:rsidRPr="00D07DC8" w:rsidRDefault="00FD050A" w:rsidP="00122469">
            <w:pPr>
              <w:spacing w:after="0" w:line="240" w:lineRule="auto"/>
            </w:pPr>
          </w:p>
        </w:tc>
      </w:tr>
      <w:tr w:rsidR="00FD050A" w:rsidRPr="00D07DC8" w14:paraId="398415B7" w14:textId="77777777" w:rsidTr="00437C30">
        <w:tc>
          <w:tcPr>
            <w:tcW w:w="2073" w:type="dxa"/>
            <w:shd w:val="clear" w:color="auto" w:fill="auto"/>
          </w:tcPr>
          <w:p w14:paraId="6DD54870" w14:textId="77777777" w:rsidR="00FD050A" w:rsidRDefault="00FD050A" w:rsidP="00FD050A">
            <w:pPr>
              <w:spacing w:after="0" w:line="240" w:lineRule="auto"/>
              <w:rPr>
                <w:b/>
              </w:rPr>
            </w:pPr>
            <w:r w:rsidRPr="00D07DC8">
              <w:rPr>
                <w:b/>
              </w:rPr>
              <w:t>Key Competencies:</w:t>
            </w:r>
          </w:p>
          <w:p w14:paraId="2A48ED12" w14:textId="77777777" w:rsidR="00FD050A" w:rsidRPr="00D07DC8" w:rsidRDefault="00FD050A" w:rsidP="00503783">
            <w:pPr>
              <w:spacing w:after="0" w:line="240" w:lineRule="auto"/>
              <w:rPr>
                <w:b/>
              </w:rPr>
            </w:pPr>
          </w:p>
        </w:tc>
        <w:tc>
          <w:tcPr>
            <w:tcW w:w="8727" w:type="dxa"/>
            <w:shd w:val="clear" w:color="auto" w:fill="auto"/>
          </w:tcPr>
          <w:p w14:paraId="16963811" w14:textId="77777777" w:rsidR="00EC543C" w:rsidRDefault="00EC543C" w:rsidP="00EC543C">
            <w:pPr>
              <w:pStyle w:val="ListParagraph"/>
              <w:numPr>
                <w:ilvl w:val="0"/>
                <w:numId w:val="3"/>
              </w:numPr>
              <w:spacing w:after="0" w:line="240" w:lineRule="auto"/>
            </w:pPr>
            <w:r>
              <w:t>Familiarity with quality engineering principles</w:t>
            </w:r>
          </w:p>
          <w:p w14:paraId="658B8674" w14:textId="77777777" w:rsidR="00EC543C" w:rsidRDefault="00EC543C" w:rsidP="00EC543C">
            <w:pPr>
              <w:pStyle w:val="ListParagraph"/>
              <w:numPr>
                <w:ilvl w:val="0"/>
                <w:numId w:val="3"/>
              </w:numPr>
              <w:spacing w:after="0" w:line="240" w:lineRule="auto"/>
            </w:pPr>
            <w:r>
              <w:t>Attention to technical details</w:t>
            </w:r>
          </w:p>
          <w:p w14:paraId="038251BE" w14:textId="77777777" w:rsidR="00282C1F" w:rsidRDefault="00282C1F" w:rsidP="000C24E2">
            <w:pPr>
              <w:pStyle w:val="ListParagraph"/>
              <w:numPr>
                <w:ilvl w:val="0"/>
                <w:numId w:val="3"/>
              </w:numPr>
              <w:spacing w:after="0" w:line="240" w:lineRule="auto"/>
            </w:pPr>
            <w:r>
              <w:lastRenderedPageBreak/>
              <w:t>Problem-solving skills</w:t>
            </w:r>
          </w:p>
          <w:p w14:paraId="26ECAD16" w14:textId="77777777" w:rsidR="00282C1F" w:rsidRDefault="00282C1F" w:rsidP="000C24E2">
            <w:pPr>
              <w:pStyle w:val="ListParagraph"/>
              <w:numPr>
                <w:ilvl w:val="0"/>
                <w:numId w:val="3"/>
              </w:numPr>
              <w:spacing w:after="0" w:line="240" w:lineRule="auto"/>
            </w:pPr>
            <w:r>
              <w:t>Communication skills</w:t>
            </w:r>
          </w:p>
          <w:p w14:paraId="60B8F670" w14:textId="77777777" w:rsidR="00282C1F" w:rsidRDefault="00282C1F" w:rsidP="00282C1F">
            <w:pPr>
              <w:pStyle w:val="ListParagraph"/>
              <w:numPr>
                <w:ilvl w:val="0"/>
                <w:numId w:val="3"/>
              </w:numPr>
              <w:spacing w:after="0" w:line="240" w:lineRule="auto"/>
            </w:pPr>
            <w:r>
              <w:t>Manual dexterity</w:t>
            </w:r>
          </w:p>
          <w:p w14:paraId="6DE53688" w14:textId="3A64CB90" w:rsidR="00842CB8" w:rsidRDefault="00842CB8" w:rsidP="000C24E2">
            <w:pPr>
              <w:pStyle w:val="ListParagraph"/>
              <w:numPr>
                <w:ilvl w:val="0"/>
                <w:numId w:val="3"/>
              </w:numPr>
              <w:spacing w:after="0" w:line="240" w:lineRule="auto"/>
            </w:pPr>
            <w:r w:rsidRPr="00842CB8">
              <w:t>Organizational skills</w:t>
            </w:r>
          </w:p>
          <w:p w14:paraId="638D9463" w14:textId="0810B4FD" w:rsidR="00EC543C" w:rsidRDefault="00282C1F" w:rsidP="000C24E2">
            <w:pPr>
              <w:pStyle w:val="ListParagraph"/>
              <w:numPr>
                <w:ilvl w:val="0"/>
                <w:numId w:val="3"/>
              </w:numPr>
              <w:spacing w:after="0" w:line="240" w:lineRule="auto"/>
            </w:pPr>
            <w:r>
              <w:t>Self-driven</w:t>
            </w:r>
          </w:p>
          <w:p w14:paraId="1906EB78" w14:textId="3D038F2B" w:rsidR="00205459" w:rsidRDefault="00205459" w:rsidP="000C24E2">
            <w:pPr>
              <w:pStyle w:val="ListParagraph"/>
              <w:spacing w:after="0" w:line="240" w:lineRule="auto"/>
              <w:ind w:left="360"/>
            </w:pPr>
          </w:p>
        </w:tc>
      </w:tr>
      <w:tr w:rsidR="00D07DC8" w:rsidRPr="00D07DC8" w14:paraId="5622D908" w14:textId="77777777" w:rsidTr="00437C30">
        <w:tc>
          <w:tcPr>
            <w:tcW w:w="2073" w:type="dxa"/>
            <w:shd w:val="clear" w:color="auto" w:fill="auto"/>
          </w:tcPr>
          <w:p w14:paraId="1B41CD06" w14:textId="77777777" w:rsidR="00D07DC8" w:rsidRPr="00D07DC8" w:rsidRDefault="00D07DC8" w:rsidP="00503783">
            <w:pPr>
              <w:spacing w:after="0" w:line="240" w:lineRule="auto"/>
              <w:rPr>
                <w:b/>
              </w:rPr>
            </w:pPr>
            <w:r>
              <w:rPr>
                <w:b/>
              </w:rPr>
              <w:lastRenderedPageBreak/>
              <w:t>Preferred Skills:</w:t>
            </w:r>
          </w:p>
        </w:tc>
        <w:tc>
          <w:tcPr>
            <w:tcW w:w="8727" w:type="dxa"/>
            <w:shd w:val="clear" w:color="auto" w:fill="auto"/>
          </w:tcPr>
          <w:p w14:paraId="25150AB9" w14:textId="77777777" w:rsidR="00D72EBE" w:rsidRDefault="00D72EBE" w:rsidP="00D72EBE">
            <w:pPr>
              <w:pStyle w:val="ListParagraph"/>
              <w:numPr>
                <w:ilvl w:val="0"/>
                <w:numId w:val="3"/>
              </w:numPr>
              <w:spacing w:after="0" w:line="240" w:lineRule="auto"/>
            </w:pPr>
            <w:r>
              <w:t>Proficiency in JMP, Minitab, or Tableau.</w:t>
            </w:r>
          </w:p>
          <w:p w14:paraId="3349173A" w14:textId="77777777" w:rsidR="00D72EBE" w:rsidRDefault="00D72EBE" w:rsidP="00D72EBE">
            <w:pPr>
              <w:pStyle w:val="ListParagraph"/>
              <w:numPr>
                <w:ilvl w:val="0"/>
                <w:numId w:val="3"/>
              </w:numPr>
              <w:spacing w:after="0" w:line="240" w:lineRule="auto"/>
            </w:pPr>
            <w:r>
              <w:t xml:space="preserve">Experience in programming and operating </w:t>
            </w:r>
            <w:proofErr w:type="spellStart"/>
            <w:r>
              <w:t>MicroVu</w:t>
            </w:r>
            <w:proofErr w:type="spellEnd"/>
            <w:r>
              <w:t>, Nikon, X-Ray, CSAM, or similar analytical tools.</w:t>
            </w:r>
          </w:p>
          <w:p w14:paraId="160CD281" w14:textId="77777777" w:rsidR="00D72EBE" w:rsidRDefault="00D72EBE" w:rsidP="00D72EBE">
            <w:pPr>
              <w:pStyle w:val="ListParagraph"/>
              <w:numPr>
                <w:ilvl w:val="0"/>
                <w:numId w:val="3"/>
              </w:numPr>
              <w:spacing w:after="0" w:line="240" w:lineRule="auto"/>
            </w:pPr>
            <w:r>
              <w:t>Knowledge of Mil-Std-883 and IPC-A-610 standards.</w:t>
            </w:r>
          </w:p>
          <w:p w14:paraId="04F46ED1" w14:textId="77777777" w:rsidR="00D72EBE" w:rsidRDefault="00D72EBE" w:rsidP="00D72EBE">
            <w:pPr>
              <w:pStyle w:val="ListParagraph"/>
              <w:numPr>
                <w:ilvl w:val="0"/>
                <w:numId w:val="3"/>
              </w:numPr>
              <w:spacing w:after="0" w:line="240" w:lineRule="auto"/>
            </w:pPr>
            <w:r>
              <w:t>Experience with Lean Six Sigma methodologies.</w:t>
            </w:r>
          </w:p>
          <w:p w14:paraId="304BF422" w14:textId="59AE2E6F" w:rsidR="00D72EBE" w:rsidRDefault="00D72EBE" w:rsidP="00D72EBE">
            <w:pPr>
              <w:pStyle w:val="ListParagraph"/>
              <w:numPr>
                <w:ilvl w:val="0"/>
                <w:numId w:val="3"/>
              </w:numPr>
              <w:spacing w:after="0" w:line="240" w:lineRule="auto"/>
            </w:pPr>
            <w:r>
              <w:t xml:space="preserve">Familiarity with ISO 13485, 21 CFR 820, ITAR </w:t>
            </w:r>
            <w:r w:rsidR="00BE7CE7">
              <w:t xml:space="preserve">and RoHS </w:t>
            </w:r>
            <w:r>
              <w:t>regulations.</w:t>
            </w:r>
          </w:p>
          <w:p w14:paraId="582AD93C" w14:textId="6CE19CA2" w:rsidR="00D72EBE" w:rsidRDefault="00D72EBE" w:rsidP="00D72EBE">
            <w:pPr>
              <w:pStyle w:val="ListParagraph"/>
              <w:numPr>
                <w:ilvl w:val="0"/>
                <w:numId w:val="3"/>
              </w:numPr>
              <w:spacing w:after="0" w:line="240" w:lineRule="auto"/>
            </w:pPr>
            <w:r>
              <w:t>Knowledge of supply chain management.</w:t>
            </w:r>
          </w:p>
          <w:p w14:paraId="61FD86A2" w14:textId="77777777" w:rsidR="00C830F2" w:rsidRPr="00D07DC8" w:rsidRDefault="00A24AEF" w:rsidP="0051622A">
            <w:pPr>
              <w:spacing w:after="0" w:line="240" w:lineRule="auto"/>
            </w:pPr>
            <w:r w:rsidRPr="00D07DC8">
              <w:t xml:space="preserve"> </w:t>
            </w:r>
            <w:r w:rsidR="00E0081B" w:rsidRPr="00D07DC8">
              <w:t xml:space="preserve"> </w:t>
            </w:r>
          </w:p>
        </w:tc>
      </w:tr>
      <w:tr w:rsidR="00D07DC8" w:rsidRPr="00D07DC8" w14:paraId="4D3C5D1F" w14:textId="77777777" w:rsidTr="00437C30">
        <w:tc>
          <w:tcPr>
            <w:tcW w:w="2073" w:type="dxa"/>
            <w:shd w:val="clear" w:color="auto" w:fill="auto"/>
          </w:tcPr>
          <w:p w14:paraId="11ECDC21" w14:textId="77777777" w:rsidR="00862DCB" w:rsidRPr="00D07DC8" w:rsidRDefault="00862DCB" w:rsidP="00503783">
            <w:pPr>
              <w:spacing w:after="0" w:line="240" w:lineRule="auto"/>
              <w:rPr>
                <w:b/>
              </w:rPr>
            </w:pPr>
            <w:r w:rsidRPr="00D07DC8">
              <w:rPr>
                <w:b/>
              </w:rPr>
              <w:t>Work Environment:</w:t>
            </w:r>
          </w:p>
        </w:tc>
        <w:tc>
          <w:tcPr>
            <w:tcW w:w="8727" w:type="dxa"/>
            <w:shd w:val="clear" w:color="auto" w:fill="auto"/>
          </w:tcPr>
          <w:p w14:paraId="566FDB8A" w14:textId="77777777" w:rsidR="00CD3C81" w:rsidRPr="00CD3C81" w:rsidRDefault="00CD3C81" w:rsidP="00CD3C81">
            <w:r w:rsidRPr="00CD3C81">
              <w:t>While performing the duties of the job, the employee is regularly required to sit, stand and/or walk for extended periods of time; use hands and fingers; reach with hands and arms; and talk and hear.  Specific vision abilities required by this job include close vision, color vision, peripheral vision, depth perception, and the ability to adjust focus.</w:t>
            </w:r>
          </w:p>
          <w:p w14:paraId="255BC90A" w14:textId="77777777" w:rsidR="00FD050A" w:rsidRPr="00D07DC8" w:rsidRDefault="00FD050A" w:rsidP="00503783">
            <w:pPr>
              <w:spacing w:after="0" w:line="240" w:lineRule="auto"/>
            </w:pPr>
          </w:p>
        </w:tc>
      </w:tr>
      <w:tr w:rsidR="00FD050A" w:rsidRPr="00D07DC8" w14:paraId="5086F850" w14:textId="77777777" w:rsidTr="00437C30">
        <w:tc>
          <w:tcPr>
            <w:tcW w:w="2073" w:type="dxa"/>
            <w:shd w:val="clear" w:color="auto" w:fill="auto"/>
          </w:tcPr>
          <w:p w14:paraId="1FCD5BF6" w14:textId="77777777" w:rsidR="00FD050A" w:rsidRPr="00D07DC8" w:rsidRDefault="00FD050A" w:rsidP="00503783">
            <w:pPr>
              <w:spacing w:after="0" w:line="240" w:lineRule="auto"/>
              <w:rPr>
                <w:b/>
              </w:rPr>
            </w:pPr>
          </w:p>
        </w:tc>
        <w:tc>
          <w:tcPr>
            <w:tcW w:w="8727" w:type="dxa"/>
            <w:shd w:val="clear" w:color="auto" w:fill="auto"/>
          </w:tcPr>
          <w:p w14:paraId="244D9CD9" w14:textId="77777777" w:rsidR="00FD050A" w:rsidRPr="00D07DC8" w:rsidRDefault="00FD050A" w:rsidP="00503783">
            <w:pPr>
              <w:spacing w:after="0" w:line="240" w:lineRule="auto"/>
            </w:pPr>
          </w:p>
        </w:tc>
      </w:tr>
      <w:tr w:rsidR="00C830F2" w:rsidRPr="00D07DC8" w14:paraId="3D5977EB" w14:textId="77777777" w:rsidTr="00437C30">
        <w:tc>
          <w:tcPr>
            <w:tcW w:w="2073" w:type="dxa"/>
            <w:shd w:val="clear" w:color="auto" w:fill="auto"/>
          </w:tcPr>
          <w:p w14:paraId="64F0F9D7" w14:textId="096D28A4" w:rsidR="00C830F2" w:rsidRPr="00D07DC8" w:rsidRDefault="00C830F2" w:rsidP="00503783">
            <w:pPr>
              <w:spacing w:after="0" w:line="240" w:lineRule="auto"/>
              <w:rPr>
                <w:b/>
              </w:rPr>
            </w:pPr>
          </w:p>
        </w:tc>
        <w:tc>
          <w:tcPr>
            <w:tcW w:w="8727" w:type="dxa"/>
            <w:shd w:val="clear" w:color="auto" w:fill="auto"/>
          </w:tcPr>
          <w:p w14:paraId="45A09AA5" w14:textId="77777777" w:rsidR="00A21983" w:rsidRPr="00D07DC8" w:rsidRDefault="00A21983" w:rsidP="00503783">
            <w:pPr>
              <w:spacing w:after="0" w:line="240" w:lineRule="auto"/>
              <w:rPr>
                <w:b/>
              </w:rPr>
            </w:pPr>
          </w:p>
        </w:tc>
      </w:tr>
    </w:tbl>
    <w:p w14:paraId="2C5A5341" w14:textId="77777777" w:rsidR="003D7A3D" w:rsidRPr="00026C5B" w:rsidRDefault="003D7A3D" w:rsidP="00E0081B">
      <w:pPr>
        <w:spacing w:after="0"/>
        <w:jc w:val="center"/>
        <w:rPr>
          <w:rFonts w:asciiTheme="minorHAnsi" w:hAnsiTheme="minorHAnsi" w:cstheme="minorHAnsi"/>
          <w:b/>
          <w:color w:val="FF0000"/>
        </w:rPr>
      </w:pPr>
    </w:p>
    <w:p w14:paraId="7C1AFCAA" w14:textId="77777777" w:rsidR="008F2700" w:rsidRPr="00026C5B" w:rsidRDefault="008F2700" w:rsidP="008F2700">
      <w:pPr>
        <w:pStyle w:val="NormalWeb"/>
        <w:spacing w:before="0" w:beforeAutospacing="0" w:after="240" w:afterAutospacing="0"/>
        <w:rPr>
          <w:rFonts w:asciiTheme="minorHAnsi" w:hAnsiTheme="minorHAnsi" w:cstheme="minorHAnsi"/>
        </w:rPr>
      </w:pPr>
      <w:r w:rsidRPr="00026C5B">
        <w:rPr>
          <w:rFonts w:asciiTheme="minorHAnsi" w:hAnsiTheme="minorHAnsi" w:cstheme="minorHAnsi"/>
        </w:rPr>
        <w:t>Employee signature below indicates the employee's understanding of the requirements, essential functions and duties of the position.</w:t>
      </w:r>
    </w:p>
    <w:p w14:paraId="325BFB2C" w14:textId="77777777" w:rsidR="008F2700" w:rsidRPr="00026C5B" w:rsidRDefault="008F2700" w:rsidP="008F2700">
      <w:pPr>
        <w:pStyle w:val="NormalWeb"/>
        <w:spacing w:before="0" w:beforeAutospacing="0" w:after="240" w:afterAutospacing="0"/>
        <w:rPr>
          <w:rFonts w:asciiTheme="minorHAnsi" w:hAnsiTheme="minorHAnsi" w:cstheme="minorHAnsi"/>
        </w:rPr>
      </w:pPr>
      <w:r w:rsidRPr="00026C5B">
        <w:rPr>
          <w:rFonts w:asciiTheme="minorHAnsi" w:hAnsiTheme="minorHAnsi" w:cstheme="minorHAnsi"/>
        </w:rPr>
        <w:t> </w:t>
      </w:r>
    </w:p>
    <w:p w14:paraId="4B855578" w14:textId="79C7E35B" w:rsidR="00EA61F6" w:rsidRPr="00393950" w:rsidRDefault="008F2700" w:rsidP="00393950">
      <w:pPr>
        <w:pStyle w:val="NormalWeb"/>
        <w:spacing w:before="0" w:beforeAutospacing="0" w:after="240" w:afterAutospacing="0"/>
        <w:rPr>
          <w:rFonts w:asciiTheme="minorHAnsi" w:hAnsiTheme="minorHAnsi" w:cstheme="minorHAnsi"/>
        </w:rPr>
      </w:pPr>
      <w:r w:rsidRPr="00026C5B">
        <w:rPr>
          <w:rFonts w:asciiTheme="minorHAnsi" w:hAnsiTheme="minorHAnsi" w:cstheme="minorHAnsi"/>
        </w:rPr>
        <w:t>Employee______________________________________     Date__________________</w:t>
      </w:r>
    </w:p>
    <w:p w14:paraId="552CBC34" w14:textId="77777777" w:rsidR="006B2F06" w:rsidRPr="00EA61F6" w:rsidRDefault="00EA61F6" w:rsidP="00EA61F6">
      <w:pPr>
        <w:tabs>
          <w:tab w:val="left" w:pos="1659"/>
        </w:tabs>
      </w:pPr>
      <w:r>
        <w:tab/>
      </w:r>
    </w:p>
    <w:sectPr w:rsidR="006B2F06" w:rsidRPr="00EA61F6" w:rsidSect="003D7A3D">
      <w:headerReference w:type="default" r:id="rId7"/>
      <w:footerReference w:type="default" r:id="rId8"/>
      <w:pgSz w:w="12240" w:h="15840"/>
      <w:pgMar w:top="180" w:right="720" w:bottom="360" w:left="720" w:header="720" w:footer="4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F219D" w14:textId="77777777" w:rsidR="006375B5" w:rsidRDefault="006375B5" w:rsidP="00DE6A54">
      <w:pPr>
        <w:spacing w:after="0" w:line="240" w:lineRule="auto"/>
      </w:pPr>
      <w:r>
        <w:separator/>
      </w:r>
    </w:p>
  </w:endnote>
  <w:endnote w:type="continuationSeparator" w:id="0">
    <w:p w14:paraId="75E5AB71" w14:textId="77777777" w:rsidR="006375B5" w:rsidRDefault="006375B5" w:rsidP="00DE6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FAB2A" w14:textId="57FB9251" w:rsidR="00026C5B" w:rsidRPr="00846FF7" w:rsidRDefault="00026C5B" w:rsidP="00026C5B">
    <w:pPr>
      <w:pStyle w:val="Footer"/>
      <w:jc w:val="center"/>
      <w:rPr>
        <w:color w:val="000000"/>
        <w:sz w:val="16"/>
        <w:szCs w:val="16"/>
      </w:rPr>
    </w:pPr>
    <w:r>
      <w:rPr>
        <w:color w:val="000000"/>
        <w:sz w:val="16"/>
        <w:szCs w:val="16"/>
      </w:rPr>
      <w:t xml:space="preserve">                                                                                                      </w:t>
    </w:r>
    <w:r w:rsidR="00F40B76">
      <w:rPr>
        <w:color w:val="000000"/>
        <w:sz w:val="16"/>
        <w:szCs w:val="16"/>
      </w:rPr>
      <w:tab/>
    </w:r>
    <w:r w:rsidR="00F40B76">
      <w:rPr>
        <w:color w:val="000000"/>
        <w:sz w:val="16"/>
        <w:szCs w:val="16"/>
      </w:rPr>
      <w:tab/>
    </w:r>
    <w:r>
      <w:rPr>
        <w:color w:val="000000"/>
        <w:sz w:val="16"/>
        <w:szCs w:val="16"/>
      </w:rPr>
      <w:t xml:space="preserve">      JD-3003 Rev. A</w:t>
    </w:r>
  </w:p>
  <w:p w14:paraId="32731236" w14:textId="174FF892" w:rsidR="003D7A3D" w:rsidRPr="00026C5B" w:rsidRDefault="003D7A3D" w:rsidP="00026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F295D" w14:textId="77777777" w:rsidR="006375B5" w:rsidRDefault="006375B5" w:rsidP="00DE6A54">
      <w:pPr>
        <w:spacing w:after="0" w:line="240" w:lineRule="auto"/>
      </w:pPr>
      <w:r>
        <w:separator/>
      </w:r>
    </w:p>
  </w:footnote>
  <w:footnote w:type="continuationSeparator" w:id="0">
    <w:p w14:paraId="22E12A26" w14:textId="77777777" w:rsidR="006375B5" w:rsidRDefault="006375B5" w:rsidP="00DE6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03D45" w14:textId="77777777" w:rsidR="00060794" w:rsidRDefault="003D7A3D" w:rsidP="003D7A3D">
    <w:pPr>
      <w:jc w:val="center"/>
      <w:rPr>
        <w:b/>
        <w:caps/>
        <w:sz w:val="24"/>
        <w:szCs w:val="24"/>
      </w:rPr>
    </w:pPr>
    <w:r w:rsidRPr="00135EB3">
      <w:rPr>
        <w:rFonts w:ascii="Britannic Bold" w:hAnsi="Britannic Bold"/>
        <w:b/>
        <w:i/>
        <w:caps/>
        <w:color w:val="1F4E79"/>
        <w:sz w:val="32"/>
        <w:szCs w:val="32"/>
      </w:rPr>
      <w:t xml:space="preserve">Promex </w:t>
    </w:r>
    <w:r w:rsidRPr="00135EB3">
      <w:rPr>
        <w:rFonts w:ascii="Britannic Bold" w:hAnsi="Britannic Bold"/>
        <w:b/>
        <w:i/>
        <w:caps/>
        <w:color w:val="1F4E79"/>
        <w:sz w:val="24"/>
        <w:szCs w:val="24"/>
      </w:rPr>
      <w:t>Industries, Inc.</w:t>
    </w:r>
    <w:r w:rsidRPr="00135EB3">
      <w:rPr>
        <w:rFonts w:ascii="Britannic Bold" w:hAnsi="Britannic Bold"/>
        <w:b/>
        <w:i/>
        <w:caps/>
        <w:color w:val="1F4E79"/>
        <w:sz w:val="32"/>
        <w:szCs w:val="32"/>
      </w:rPr>
      <w:t xml:space="preserve"> </w:t>
    </w:r>
    <w:r>
      <w:rPr>
        <w:rFonts w:ascii="Britannic Bold" w:hAnsi="Britannic Bold"/>
        <w:b/>
        <w:i/>
        <w:caps/>
        <w:color w:val="1F4E79"/>
        <w:sz w:val="32"/>
        <w:szCs w:val="32"/>
      </w:rPr>
      <w:t xml:space="preserve">                                  </w:t>
    </w:r>
    <w:r w:rsidRPr="00846FF7">
      <w:rPr>
        <w:b/>
        <w:caps/>
        <w:sz w:val="24"/>
        <w:szCs w:val="24"/>
      </w:rPr>
      <w:t>job description - non-exempt</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7"/>
      <w:gridCol w:w="1778"/>
      <w:gridCol w:w="1800"/>
      <w:gridCol w:w="2160"/>
      <w:gridCol w:w="1170"/>
      <w:gridCol w:w="2021"/>
    </w:tblGrid>
    <w:tr w:rsidR="006C1EB8" w:rsidRPr="00503783" w14:paraId="318DE7E6" w14:textId="77777777" w:rsidTr="00F0029E">
      <w:tc>
        <w:tcPr>
          <w:tcW w:w="5665" w:type="dxa"/>
          <w:gridSpan w:val="3"/>
          <w:shd w:val="clear" w:color="auto" w:fill="auto"/>
        </w:tcPr>
        <w:p w14:paraId="4B0FB860" w14:textId="4115C758" w:rsidR="006C1EB8" w:rsidRPr="00604562" w:rsidRDefault="006C1EB8" w:rsidP="006C1EB8">
          <w:pPr>
            <w:spacing w:after="0" w:line="240" w:lineRule="auto"/>
          </w:pPr>
          <w:r>
            <w:rPr>
              <w:b/>
              <w:color w:val="000000"/>
            </w:rPr>
            <w:t xml:space="preserve">Document No:  </w:t>
          </w:r>
          <w:r>
            <w:t>JD-</w:t>
          </w:r>
          <w:r w:rsidR="001717C8">
            <w:t>0005</w:t>
          </w:r>
        </w:p>
      </w:tc>
      <w:tc>
        <w:tcPr>
          <w:tcW w:w="3330" w:type="dxa"/>
          <w:gridSpan w:val="2"/>
          <w:shd w:val="clear" w:color="auto" w:fill="auto"/>
        </w:tcPr>
        <w:p w14:paraId="4CDACBE0" w14:textId="7B8D625E" w:rsidR="006C1EB8" w:rsidRPr="006C1EB8" w:rsidRDefault="006C1EB8" w:rsidP="006C1EB8">
          <w:pPr>
            <w:spacing w:after="0" w:line="240" w:lineRule="auto"/>
            <w:rPr>
              <w:b/>
            </w:rPr>
          </w:pPr>
          <w:r>
            <w:rPr>
              <w:b/>
            </w:rPr>
            <w:t xml:space="preserve">Rev: </w:t>
          </w:r>
          <w:r w:rsidR="001717C8">
            <w:rPr>
              <w:b/>
            </w:rPr>
            <w:t>A</w:t>
          </w:r>
        </w:p>
      </w:tc>
      <w:tc>
        <w:tcPr>
          <w:tcW w:w="2021" w:type="dxa"/>
          <w:shd w:val="clear" w:color="auto" w:fill="auto"/>
        </w:tcPr>
        <w:p w14:paraId="00CC1D55" w14:textId="1BC2D324" w:rsidR="006C1EB8" w:rsidRPr="00604562" w:rsidRDefault="006C1EB8" w:rsidP="006C1EB8">
          <w:pPr>
            <w:spacing w:after="0" w:line="240" w:lineRule="auto"/>
          </w:pPr>
          <w:r>
            <w:t xml:space="preserve">Page </w:t>
          </w:r>
          <w:r w:rsidRPr="000566D8">
            <w:rPr>
              <w:rFonts w:ascii="Arial" w:hAnsi="Arial" w:cs="Arial"/>
              <w:b/>
              <w:sz w:val="24"/>
              <w:szCs w:val="24"/>
            </w:rPr>
            <w:t xml:space="preserve"> </w:t>
          </w:r>
          <w:r w:rsidRPr="006C1EB8">
            <w:rPr>
              <w:rFonts w:asciiTheme="minorHAnsi" w:hAnsiTheme="minorHAnsi" w:cstheme="minorHAnsi"/>
              <w:b/>
              <w:bCs/>
            </w:rPr>
            <w:fldChar w:fldCharType="begin"/>
          </w:r>
          <w:r w:rsidRPr="006C1EB8">
            <w:rPr>
              <w:rFonts w:asciiTheme="minorHAnsi" w:hAnsiTheme="minorHAnsi" w:cstheme="minorHAnsi"/>
              <w:b/>
              <w:bCs/>
            </w:rPr>
            <w:instrText xml:space="preserve"> PAGE  \* Arabic  \* MERGEFORMAT </w:instrText>
          </w:r>
          <w:r w:rsidRPr="006C1EB8">
            <w:rPr>
              <w:rFonts w:asciiTheme="minorHAnsi" w:hAnsiTheme="minorHAnsi" w:cstheme="minorHAnsi"/>
              <w:b/>
              <w:bCs/>
            </w:rPr>
            <w:fldChar w:fldCharType="separate"/>
          </w:r>
          <w:r w:rsidRPr="006C1EB8">
            <w:rPr>
              <w:rFonts w:asciiTheme="minorHAnsi" w:hAnsiTheme="minorHAnsi" w:cstheme="minorHAnsi"/>
              <w:b/>
              <w:bCs/>
            </w:rPr>
            <w:t>1</w:t>
          </w:r>
          <w:r w:rsidRPr="006C1EB8">
            <w:rPr>
              <w:rFonts w:asciiTheme="minorHAnsi" w:hAnsiTheme="minorHAnsi" w:cstheme="minorHAnsi"/>
              <w:b/>
              <w:bCs/>
            </w:rPr>
            <w:fldChar w:fldCharType="end"/>
          </w:r>
          <w:r w:rsidRPr="006C1EB8">
            <w:rPr>
              <w:rFonts w:asciiTheme="minorHAnsi" w:hAnsiTheme="minorHAnsi" w:cstheme="minorHAnsi"/>
              <w:b/>
            </w:rPr>
            <w:t xml:space="preserve"> of </w:t>
          </w:r>
          <w:r w:rsidRPr="006C1EB8">
            <w:rPr>
              <w:rFonts w:asciiTheme="minorHAnsi" w:hAnsiTheme="minorHAnsi" w:cstheme="minorHAnsi"/>
              <w:b/>
              <w:bCs/>
            </w:rPr>
            <w:fldChar w:fldCharType="begin"/>
          </w:r>
          <w:r w:rsidRPr="006C1EB8">
            <w:rPr>
              <w:rFonts w:asciiTheme="minorHAnsi" w:hAnsiTheme="minorHAnsi" w:cstheme="minorHAnsi"/>
              <w:b/>
              <w:bCs/>
            </w:rPr>
            <w:instrText xml:space="preserve"> NUMPAGES  \* Arabic  \* MERGEFORMAT </w:instrText>
          </w:r>
          <w:r w:rsidRPr="006C1EB8">
            <w:rPr>
              <w:rFonts w:asciiTheme="minorHAnsi" w:hAnsiTheme="minorHAnsi" w:cstheme="minorHAnsi"/>
              <w:b/>
              <w:bCs/>
            </w:rPr>
            <w:fldChar w:fldCharType="separate"/>
          </w:r>
          <w:r w:rsidRPr="006C1EB8">
            <w:rPr>
              <w:rFonts w:asciiTheme="minorHAnsi" w:hAnsiTheme="minorHAnsi" w:cstheme="minorHAnsi"/>
              <w:b/>
              <w:bCs/>
            </w:rPr>
            <w:t>5</w:t>
          </w:r>
          <w:r w:rsidRPr="006C1EB8">
            <w:rPr>
              <w:rFonts w:asciiTheme="minorHAnsi" w:hAnsiTheme="minorHAnsi" w:cstheme="minorHAnsi"/>
              <w:b/>
              <w:bCs/>
            </w:rPr>
            <w:fldChar w:fldCharType="end"/>
          </w:r>
        </w:p>
      </w:tc>
    </w:tr>
    <w:tr w:rsidR="00F0029E" w:rsidRPr="00503783" w14:paraId="0B5B812D" w14:textId="77777777" w:rsidTr="00F0029E">
      <w:tc>
        <w:tcPr>
          <w:tcW w:w="2087" w:type="dxa"/>
          <w:shd w:val="clear" w:color="auto" w:fill="auto"/>
        </w:tcPr>
        <w:p w14:paraId="308261C9" w14:textId="39332B9A" w:rsidR="00F0029E" w:rsidRPr="00503783" w:rsidRDefault="00F0029E" w:rsidP="001717C8">
          <w:pPr>
            <w:spacing w:after="0" w:line="240" w:lineRule="auto"/>
            <w:rPr>
              <w:b/>
              <w:color w:val="000000"/>
            </w:rPr>
          </w:pPr>
          <w:r w:rsidRPr="00503783">
            <w:rPr>
              <w:b/>
              <w:color w:val="000000"/>
            </w:rPr>
            <w:t>Position Title:</w:t>
          </w:r>
        </w:p>
      </w:tc>
      <w:tc>
        <w:tcPr>
          <w:tcW w:w="3578" w:type="dxa"/>
          <w:gridSpan w:val="2"/>
          <w:shd w:val="clear" w:color="auto" w:fill="auto"/>
        </w:tcPr>
        <w:p w14:paraId="3AA44FA8" w14:textId="77777777" w:rsidR="00F0029E" w:rsidRDefault="00F0029E" w:rsidP="001717C8">
          <w:pPr>
            <w:spacing w:after="0" w:line="240" w:lineRule="auto"/>
          </w:pPr>
          <w:r>
            <w:t>Quality Engineer</w:t>
          </w:r>
        </w:p>
      </w:tc>
      <w:tc>
        <w:tcPr>
          <w:tcW w:w="3330" w:type="dxa"/>
          <w:gridSpan w:val="2"/>
          <w:shd w:val="clear" w:color="auto" w:fill="auto"/>
        </w:tcPr>
        <w:p w14:paraId="1044B9BA" w14:textId="5DE765DC" w:rsidR="00F0029E" w:rsidRPr="00604562" w:rsidRDefault="00F0029E" w:rsidP="001717C8">
          <w:pPr>
            <w:spacing w:after="0" w:line="240" w:lineRule="auto"/>
            <w:rPr>
              <w:b/>
            </w:rPr>
          </w:pPr>
          <w:r w:rsidRPr="00604562">
            <w:rPr>
              <w:b/>
            </w:rPr>
            <w:t>Position # or Level:</w:t>
          </w:r>
        </w:p>
      </w:tc>
      <w:tc>
        <w:tcPr>
          <w:tcW w:w="2021" w:type="dxa"/>
          <w:shd w:val="clear" w:color="auto" w:fill="auto"/>
        </w:tcPr>
        <w:p w14:paraId="3795DD67" w14:textId="53D7A224" w:rsidR="00F0029E" w:rsidRDefault="00F0029E" w:rsidP="001717C8">
          <w:pPr>
            <w:spacing w:after="0" w:line="240" w:lineRule="auto"/>
          </w:pPr>
          <w:r>
            <w:t>4653</w:t>
          </w:r>
          <w:r w:rsidR="0082344D">
            <w:t>?</w:t>
          </w:r>
        </w:p>
      </w:tc>
    </w:tr>
    <w:tr w:rsidR="00F0029E" w:rsidRPr="00503783" w14:paraId="6CF3EB2A" w14:textId="77777777" w:rsidTr="00F0029E">
      <w:tc>
        <w:tcPr>
          <w:tcW w:w="2087" w:type="dxa"/>
          <w:shd w:val="clear" w:color="auto" w:fill="auto"/>
        </w:tcPr>
        <w:p w14:paraId="2C0627DE" w14:textId="2ECE071E" w:rsidR="00F0029E" w:rsidRPr="00503783" w:rsidRDefault="00F0029E" w:rsidP="001717C8">
          <w:pPr>
            <w:spacing w:after="0" w:line="240" w:lineRule="auto"/>
            <w:rPr>
              <w:b/>
              <w:color w:val="000000"/>
            </w:rPr>
          </w:pPr>
          <w:r>
            <w:rPr>
              <w:b/>
              <w:color w:val="000000"/>
            </w:rPr>
            <w:t>Department</w:t>
          </w:r>
          <w:r w:rsidRPr="00503783">
            <w:rPr>
              <w:b/>
              <w:color w:val="000000"/>
            </w:rPr>
            <w:t>:</w:t>
          </w:r>
        </w:p>
      </w:tc>
      <w:tc>
        <w:tcPr>
          <w:tcW w:w="3578" w:type="dxa"/>
          <w:gridSpan w:val="2"/>
          <w:shd w:val="clear" w:color="auto" w:fill="auto"/>
        </w:tcPr>
        <w:p w14:paraId="03342F4E" w14:textId="129AD334" w:rsidR="00F0029E" w:rsidRPr="00604562" w:rsidRDefault="00F0029E" w:rsidP="001717C8">
          <w:pPr>
            <w:spacing w:after="0" w:line="240" w:lineRule="auto"/>
          </w:pPr>
          <w:r>
            <w:t>Quality Assurance</w:t>
          </w:r>
        </w:p>
      </w:tc>
      <w:tc>
        <w:tcPr>
          <w:tcW w:w="3330" w:type="dxa"/>
          <w:gridSpan w:val="2"/>
          <w:shd w:val="clear" w:color="auto" w:fill="auto"/>
        </w:tcPr>
        <w:p w14:paraId="74E79841" w14:textId="4096176B" w:rsidR="00F0029E" w:rsidRPr="00604562" w:rsidRDefault="00F0029E" w:rsidP="001717C8">
          <w:pPr>
            <w:spacing w:after="0" w:line="240" w:lineRule="auto"/>
          </w:pPr>
          <w:r w:rsidRPr="00604562">
            <w:rPr>
              <w:b/>
            </w:rPr>
            <w:t>Reports to:</w:t>
          </w:r>
        </w:p>
      </w:tc>
      <w:tc>
        <w:tcPr>
          <w:tcW w:w="2021" w:type="dxa"/>
          <w:shd w:val="clear" w:color="auto" w:fill="auto"/>
        </w:tcPr>
        <w:p w14:paraId="2C44F83C" w14:textId="36E5F591" w:rsidR="00F0029E" w:rsidRPr="00604562" w:rsidRDefault="00F0029E" w:rsidP="001717C8">
          <w:pPr>
            <w:spacing w:after="0" w:line="240" w:lineRule="auto"/>
          </w:pPr>
          <w:r>
            <w:t>Quality Manager</w:t>
          </w:r>
        </w:p>
      </w:tc>
    </w:tr>
    <w:tr w:rsidR="001717C8" w:rsidRPr="00503783" w14:paraId="69A85729" w14:textId="77777777" w:rsidTr="00F0029E">
      <w:tc>
        <w:tcPr>
          <w:tcW w:w="2087" w:type="dxa"/>
          <w:shd w:val="clear" w:color="auto" w:fill="auto"/>
        </w:tcPr>
        <w:p w14:paraId="6491AD9B" w14:textId="1A456022" w:rsidR="001717C8" w:rsidRPr="00503783" w:rsidRDefault="001717C8" w:rsidP="001717C8">
          <w:pPr>
            <w:spacing w:after="0" w:line="240" w:lineRule="auto"/>
            <w:rPr>
              <w:b/>
              <w:color w:val="000000"/>
            </w:rPr>
          </w:pPr>
          <w:r w:rsidRPr="00503783">
            <w:rPr>
              <w:b/>
            </w:rPr>
            <w:t>Employment Status:</w:t>
          </w:r>
        </w:p>
      </w:tc>
      <w:tc>
        <w:tcPr>
          <w:tcW w:w="1778" w:type="dxa"/>
          <w:shd w:val="clear" w:color="auto" w:fill="auto"/>
        </w:tcPr>
        <w:p w14:paraId="43BDFD2F" w14:textId="0D62B296" w:rsidR="001717C8" w:rsidRPr="00604562" w:rsidRDefault="001717C8" w:rsidP="001717C8">
          <w:pPr>
            <w:spacing w:after="0" w:line="240" w:lineRule="auto"/>
          </w:pPr>
          <w:r>
            <w:t>Full Time</w:t>
          </w:r>
        </w:p>
      </w:tc>
      <w:tc>
        <w:tcPr>
          <w:tcW w:w="1800" w:type="dxa"/>
          <w:shd w:val="clear" w:color="auto" w:fill="auto"/>
        </w:tcPr>
        <w:p w14:paraId="6AA6C0CC" w14:textId="5FF07B59" w:rsidR="001717C8" w:rsidRPr="00604562" w:rsidRDefault="001717C8" w:rsidP="001717C8">
          <w:pPr>
            <w:spacing w:after="0" w:line="240" w:lineRule="auto"/>
          </w:pPr>
          <w:r w:rsidRPr="00604562">
            <w:rPr>
              <w:b/>
            </w:rPr>
            <w:t>Pay Grade or salary range:</w:t>
          </w:r>
        </w:p>
      </w:tc>
      <w:tc>
        <w:tcPr>
          <w:tcW w:w="2160" w:type="dxa"/>
          <w:shd w:val="clear" w:color="auto" w:fill="auto"/>
        </w:tcPr>
        <w:p w14:paraId="1A3F5250" w14:textId="28663102" w:rsidR="001717C8" w:rsidRPr="00604562" w:rsidRDefault="00F0029E" w:rsidP="001717C8">
          <w:pPr>
            <w:spacing w:after="0" w:line="240" w:lineRule="auto"/>
          </w:pPr>
          <w:r>
            <w:t>?</w:t>
          </w:r>
        </w:p>
      </w:tc>
      <w:tc>
        <w:tcPr>
          <w:tcW w:w="1170" w:type="dxa"/>
          <w:shd w:val="clear" w:color="auto" w:fill="auto"/>
        </w:tcPr>
        <w:p w14:paraId="0A4598BD" w14:textId="1FC342E6" w:rsidR="001717C8" w:rsidRPr="00604562" w:rsidRDefault="00CB150E" w:rsidP="001717C8">
          <w:pPr>
            <w:spacing w:after="0" w:line="240" w:lineRule="auto"/>
            <w:rPr>
              <w:b/>
            </w:rPr>
          </w:pPr>
          <w:r w:rsidRPr="00604562">
            <w:rPr>
              <w:b/>
            </w:rPr>
            <w:t>% Travel Required</w:t>
          </w:r>
        </w:p>
      </w:tc>
      <w:tc>
        <w:tcPr>
          <w:tcW w:w="2021" w:type="dxa"/>
          <w:shd w:val="clear" w:color="auto" w:fill="auto"/>
        </w:tcPr>
        <w:p w14:paraId="2B013DB0" w14:textId="2DEEF9B5" w:rsidR="001717C8" w:rsidRPr="00604562" w:rsidRDefault="0082344D" w:rsidP="001717C8">
          <w:pPr>
            <w:spacing w:after="0" w:line="240" w:lineRule="auto"/>
          </w:pPr>
          <w:r>
            <w:t>Maximum to 10%</w:t>
          </w:r>
        </w:p>
      </w:tc>
    </w:tr>
  </w:tbl>
  <w:p w14:paraId="7A24B202" w14:textId="77777777" w:rsidR="00437C30" w:rsidRDefault="00437C30" w:rsidP="00437C30">
    <w:pPr>
      <w:jc w:val="center"/>
      <w:rPr>
        <w:b/>
        <w:color w:val="FF0000"/>
      </w:rPr>
    </w:pPr>
    <w:r>
      <w:rPr>
        <w:b/>
        <w:noProof/>
        <w:color w:val="FF0000"/>
      </w:rPr>
      <mc:AlternateContent>
        <mc:Choice Requires="wps">
          <w:drawing>
            <wp:anchor distT="0" distB="0" distL="114300" distR="114300" simplePos="0" relativeHeight="251659264" behindDoc="0" locked="0" layoutInCell="1" allowOverlap="1" wp14:anchorId="22381009" wp14:editId="5BCBFC97">
              <wp:simplePos x="0" y="0"/>
              <wp:positionH relativeFrom="column">
                <wp:posOffset>-76200</wp:posOffset>
              </wp:positionH>
              <wp:positionV relativeFrom="paragraph">
                <wp:posOffset>147955</wp:posOffset>
              </wp:positionV>
              <wp:extent cx="6981825" cy="19050"/>
              <wp:effectExtent l="19050" t="19685" r="38100" b="469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1825" cy="19050"/>
                      </a:xfrm>
                      <a:prstGeom prst="straightConnector1">
                        <a:avLst/>
                      </a:prstGeom>
                      <a:noFill/>
                      <a:ln w="38100">
                        <a:solidFill>
                          <a:srgbClr val="000000"/>
                        </a:solidFill>
                        <a:round/>
                        <a:headEnd/>
                        <a:tailEnd/>
                      </a:ln>
                      <a:effectLst>
                        <a:outerShdw dist="28398" dir="3806097" algn="ctr" rotWithShape="0">
                          <a:srgbClr val="7F7F7F">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03F300" id="_x0000_t32" coordsize="21600,21600" o:spt="32" o:oned="t" path="m,l21600,21600e" filled="f">
              <v:path arrowok="t" fillok="f" o:connecttype="none"/>
              <o:lock v:ext="edit" shapetype="t"/>
            </v:shapetype>
            <v:shape id="AutoShape 2" o:spid="_x0000_s1026" type="#_x0000_t32" style="position:absolute;margin-left:-6pt;margin-top:11.65pt;width:549.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" strokeweight="3pt">
              <v:shadow on="t" color="#7f7f7f"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1C2209"/>
    <w:multiLevelType w:val="hybridMultilevel"/>
    <w:tmpl w:val="72047D78"/>
    <w:lvl w:ilvl="0" w:tplc="43268066">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7D44E71"/>
    <w:multiLevelType w:val="hybridMultilevel"/>
    <w:tmpl w:val="1BEE0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A86FEE"/>
    <w:multiLevelType w:val="hybridMultilevel"/>
    <w:tmpl w:val="A0A44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9914172">
    <w:abstractNumId w:val="2"/>
  </w:num>
  <w:num w:numId="2" w16cid:durableId="741416683">
    <w:abstractNumId w:val="1"/>
  </w:num>
  <w:num w:numId="3" w16cid:durableId="1316492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A54"/>
    <w:rsid w:val="00003288"/>
    <w:rsid w:val="00012855"/>
    <w:rsid w:val="000137A1"/>
    <w:rsid w:val="000227C8"/>
    <w:rsid w:val="00026C5B"/>
    <w:rsid w:val="00026CCE"/>
    <w:rsid w:val="000411D6"/>
    <w:rsid w:val="00054965"/>
    <w:rsid w:val="00060794"/>
    <w:rsid w:val="0006375E"/>
    <w:rsid w:val="0006479E"/>
    <w:rsid w:val="000706F0"/>
    <w:rsid w:val="0008082F"/>
    <w:rsid w:val="00081B2E"/>
    <w:rsid w:val="00082CC8"/>
    <w:rsid w:val="00084DFD"/>
    <w:rsid w:val="00086709"/>
    <w:rsid w:val="000A212E"/>
    <w:rsid w:val="000A2710"/>
    <w:rsid w:val="000B183D"/>
    <w:rsid w:val="000B7DBD"/>
    <w:rsid w:val="000B7FF1"/>
    <w:rsid w:val="000C0C8F"/>
    <w:rsid w:val="000C24E2"/>
    <w:rsid w:val="000C2A78"/>
    <w:rsid w:val="000C67EE"/>
    <w:rsid w:val="000E0FA2"/>
    <w:rsid w:val="000F1CE3"/>
    <w:rsid w:val="00101C9F"/>
    <w:rsid w:val="0010708A"/>
    <w:rsid w:val="00121E9F"/>
    <w:rsid w:val="00122469"/>
    <w:rsid w:val="00135EB3"/>
    <w:rsid w:val="0013698C"/>
    <w:rsid w:val="00144066"/>
    <w:rsid w:val="00164230"/>
    <w:rsid w:val="0017000B"/>
    <w:rsid w:val="001717C8"/>
    <w:rsid w:val="001A27AA"/>
    <w:rsid w:val="001A4184"/>
    <w:rsid w:val="001A6C98"/>
    <w:rsid w:val="001B53BA"/>
    <w:rsid w:val="001D4D58"/>
    <w:rsid w:val="001D5A0E"/>
    <w:rsid w:val="001E7AF2"/>
    <w:rsid w:val="001F6ABB"/>
    <w:rsid w:val="0020373E"/>
    <w:rsid w:val="00205459"/>
    <w:rsid w:val="00210865"/>
    <w:rsid w:val="00215A14"/>
    <w:rsid w:val="00231DA6"/>
    <w:rsid w:val="00234A3B"/>
    <w:rsid w:val="002624EC"/>
    <w:rsid w:val="002665CB"/>
    <w:rsid w:val="00272760"/>
    <w:rsid w:val="00282C1F"/>
    <w:rsid w:val="00290C32"/>
    <w:rsid w:val="002952FD"/>
    <w:rsid w:val="002A3583"/>
    <w:rsid w:val="002A432B"/>
    <w:rsid w:val="002A4B06"/>
    <w:rsid w:val="002B3601"/>
    <w:rsid w:val="002D5E8C"/>
    <w:rsid w:val="002D6207"/>
    <w:rsid w:val="002F15EE"/>
    <w:rsid w:val="002F2FDD"/>
    <w:rsid w:val="00302B75"/>
    <w:rsid w:val="003069B3"/>
    <w:rsid w:val="0032420E"/>
    <w:rsid w:val="00326AA6"/>
    <w:rsid w:val="00344C4F"/>
    <w:rsid w:val="0034636B"/>
    <w:rsid w:val="0036264B"/>
    <w:rsid w:val="0036715C"/>
    <w:rsid w:val="00372B5A"/>
    <w:rsid w:val="0037473E"/>
    <w:rsid w:val="00393950"/>
    <w:rsid w:val="003B6E16"/>
    <w:rsid w:val="003D6A4E"/>
    <w:rsid w:val="003D7A3D"/>
    <w:rsid w:val="00400056"/>
    <w:rsid w:val="00404039"/>
    <w:rsid w:val="0041166E"/>
    <w:rsid w:val="00437C30"/>
    <w:rsid w:val="00454616"/>
    <w:rsid w:val="00474619"/>
    <w:rsid w:val="004812DD"/>
    <w:rsid w:val="0048144F"/>
    <w:rsid w:val="0049198A"/>
    <w:rsid w:val="00495D08"/>
    <w:rsid w:val="004A76F9"/>
    <w:rsid w:val="004B1F9B"/>
    <w:rsid w:val="004D2EA7"/>
    <w:rsid w:val="004E595A"/>
    <w:rsid w:val="004F7621"/>
    <w:rsid w:val="00503783"/>
    <w:rsid w:val="0051622A"/>
    <w:rsid w:val="00533E48"/>
    <w:rsid w:val="005350F5"/>
    <w:rsid w:val="00550DE5"/>
    <w:rsid w:val="00576919"/>
    <w:rsid w:val="005A0FA9"/>
    <w:rsid w:val="005B3236"/>
    <w:rsid w:val="005B7D50"/>
    <w:rsid w:val="005C0A64"/>
    <w:rsid w:val="005D4443"/>
    <w:rsid w:val="00604562"/>
    <w:rsid w:val="006108CF"/>
    <w:rsid w:val="006170CD"/>
    <w:rsid w:val="00620793"/>
    <w:rsid w:val="00621E08"/>
    <w:rsid w:val="00633614"/>
    <w:rsid w:val="006375B5"/>
    <w:rsid w:val="00641F92"/>
    <w:rsid w:val="006752E1"/>
    <w:rsid w:val="00683F5B"/>
    <w:rsid w:val="006A12A6"/>
    <w:rsid w:val="006A1725"/>
    <w:rsid w:val="006B2F06"/>
    <w:rsid w:val="006C1EB8"/>
    <w:rsid w:val="006C6298"/>
    <w:rsid w:val="006C7675"/>
    <w:rsid w:val="006F11DD"/>
    <w:rsid w:val="006F2595"/>
    <w:rsid w:val="006F26FE"/>
    <w:rsid w:val="006F52CD"/>
    <w:rsid w:val="00720C96"/>
    <w:rsid w:val="00732C09"/>
    <w:rsid w:val="00750186"/>
    <w:rsid w:val="007502E5"/>
    <w:rsid w:val="00774351"/>
    <w:rsid w:val="0079219B"/>
    <w:rsid w:val="00792F73"/>
    <w:rsid w:val="007C00CA"/>
    <w:rsid w:val="007C50CA"/>
    <w:rsid w:val="007C757F"/>
    <w:rsid w:val="007C7CCD"/>
    <w:rsid w:val="007D3F90"/>
    <w:rsid w:val="007E136A"/>
    <w:rsid w:val="007F50CF"/>
    <w:rsid w:val="007F6496"/>
    <w:rsid w:val="008033AA"/>
    <w:rsid w:val="00803FFE"/>
    <w:rsid w:val="00806A74"/>
    <w:rsid w:val="0081618D"/>
    <w:rsid w:val="008169BC"/>
    <w:rsid w:val="0082344D"/>
    <w:rsid w:val="00836F86"/>
    <w:rsid w:val="00842CB8"/>
    <w:rsid w:val="00846FF7"/>
    <w:rsid w:val="00854E2F"/>
    <w:rsid w:val="008560C0"/>
    <w:rsid w:val="0086127E"/>
    <w:rsid w:val="00861A81"/>
    <w:rsid w:val="00862DCB"/>
    <w:rsid w:val="008B60C6"/>
    <w:rsid w:val="008D70CF"/>
    <w:rsid w:val="008F2700"/>
    <w:rsid w:val="008F7303"/>
    <w:rsid w:val="009140E9"/>
    <w:rsid w:val="00924E4D"/>
    <w:rsid w:val="009262CE"/>
    <w:rsid w:val="00931289"/>
    <w:rsid w:val="009322ED"/>
    <w:rsid w:val="0093258F"/>
    <w:rsid w:val="00936086"/>
    <w:rsid w:val="00937F7F"/>
    <w:rsid w:val="0094584E"/>
    <w:rsid w:val="00952FB1"/>
    <w:rsid w:val="009737C3"/>
    <w:rsid w:val="00975E74"/>
    <w:rsid w:val="00982D81"/>
    <w:rsid w:val="009A261A"/>
    <w:rsid w:val="009A5576"/>
    <w:rsid w:val="009B0266"/>
    <w:rsid w:val="009B4F89"/>
    <w:rsid w:val="009B5A73"/>
    <w:rsid w:val="009C5E02"/>
    <w:rsid w:val="009C70A0"/>
    <w:rsid w:val="009D7A8D"/>
    <w:rsid w:val="009E0CA3"/>
    <w:rsid w:val="009E4FF8"/>
    <w:rsid w:val="009E634E"/>
    <w:rsid w:val="009E6403"/>
    <w:rsid w:val="00A01DB3"/>
    <w:rsid w:val="00A10A89"/>
    <w:rsid w:val="00A21983"/>
    <w:rsid w:val="00A24AEF"/>
    <w:rsid w:val="00A254F2"/>
    <w:rsid w:val="00A264E2"/>
    <w:rsid w:val="00A27FCD"/>
    <w:rsid w:val="00A51696"/>
    <w:rsid w:val="00A804C3"/>
    <w:rsid w:val="00A96443"/>
    <w:rsid w:val="00AD033C"/>
    <w:rsid w:val="00AE06A3"/>
    <w:rsid w:val="00AE5BFE"/>
    <w:rsid w:val="00B11B29"/>
    <w:rsid w:val="00B24463"/>
    <w:rsid w:val="00B378AC"/>
    <w:rsid w:val="00B448DB"/>
    <w:rsid w:val="00B70617"/>
    <w:rsid w:val="00B81D46"/>
    <w:rsid w:val="00B825C4"/>
    <w:rsid w:val="00B8313E"/>
    <w:rsid w:val="00B97F2F"/>
    <w:rsid w:val="00BB2DC5"/>
    <w:rsid w:val="00BB591B"/>
    <w:rsid w:val="00BC07FE"/>
    <w:rsid w:val="00BD5C8A"/>
    <w:rsid w:val="00BD5E07"/>
    <w:rsid w:val="00BE2811"/>
    <w:rsid w:val="00BE29D5"/>
    <w:rsid w:val="00BE7CE7"/>
    <w:rsid w:val="00BF44C3"/>
    <w:rsid w:val="00C055D7"/>
    <w:rsid w:val="00C20D65"/>
    <w:rsid w:val="00C228CE"/>
    <w:rsid w:val="00C25976"/>
    <w:rsid w:val="00C56077"/>
    <w:rsid w:val="00C56CD8"/>
    <w:rsid w:val="00C77534"/>
    <w:rsid w:val="00C830F2"/>
    <w:rsid w:val="00C90E6B"/>
    <w:rsid w:val="00C920DF"/>
    <w:rsid w:val="00C93D3C"/>
    <w:rsid w:val="00CB0014"/>
    <w:rsid w:val="00CB0ECF"/>
    <w:rsid w:val="00CB150E"/>
    <w:rsid w:val="00CD25AF"/>
    <w:rsid w:val="00CD3C81"/>
    <w:rsid w:val="00CD77B1"/>
    <w:rsid w:val="00CE63BF"/>
    <w:rsid w:val="00D07DC8"/>
    <w:rsid w:val="00D425D5"/>
    <w:rsid w:val="00D72EBE"/>
    <w:rsid w:val="00D733BE"/>
    <w:rsid w:val="00D75086"/>
    <w:rsid w:val="00D87C3E"/>
    <w:rsid w:val="00DB0E5F"/>
    <w:rsid w:val="00DB612F"/>
    <w:rsid w:val="00DC0657"/>
    <w:rsid w:val="00DC4CBC"/>
    <w:rsid w:val="00DE33AA"/>
    <w:rsid w:val="00DE6A54"/>
    <w:rsid w:val="00DF0423"/>
    <w:rsid w:val="00DF38AA"/>
    <w:rsid w:val="00E0081B"/>
    <w:rsid w:val="00E06F29"/>
    <w:rsid w:val="00E11415"/>
    <w:rsid w:val="00E165DF"/>
    <w:rsid w:val="00E17314"/>
    <w:rsid w:val="00E35F28"/>
    <w:rsid w:val="00E363FB"/>
    <w:rsid w:val="00E463A7"/>
    <w:rsid w:val="00E46DB3"/>
    <w:rsid w:val="00E47EA6"/>
    <w:rsid w:val="00E530DB"/>
    <w:rsid w:val="00E57253"/>
    <w:rsid w:val="00E651AC"/>
    <w:rsid w:val="00E675FA"/>
    <w:rsid w:val="00E72DEC"/>
    <w:rsid w:val="00E82417"/>
    <w:rsid w:val="00E878FA"/>
    <w:rsid w:val="00EA61F6"/>
    <w:rsid w:val="00EC0590"/>
    <w:rsid w:val="00EC543C"/>
    <w:rsid w:val="00ED33C3"/>
    <w:rsid w:val="00EE03BD"/>
    <w:rsid w:val="00EF3489"/>
    <w:rsid w:val="00F0029E"/>
    <w:rsid w:val="00F0547C"/>
    <w:rsid w:val="00F12B2C"/>
    <w:rsid w:val="00F32D8B"/>
    <w:rsid w:val="00F40B76"/>
    <w:rsid w:val="00F40E83"/>
    <w:rsid w:val="00F445A6"/>
    <w:rsid w:val="00F456AA"/>
    <w:rsid w:val="00F86040"/>
    <w:rsid w:val="00F96D44"/>
    <w:rsid w:val="00F97162"/>
    <w:rsid w:val="00FB5728"/>
    <w:rsid w:val="00FB683A"/>
    <w:rsid w:val="00FB774A"/>
    <w:rsid w:val="00FD050A"/>
    <w:rsid w:val="00FD3DDC"/>
    <w:rsid w:val="00FD4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4AD5E"/>
  <w15:chartTrackingRefBased/>
  <w15:docId w15:val="{E47CB150-03E9-4556-9B79-D05CE8C5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19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6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6A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A54"/>
  </w:style>
  <w:style w:type="paragraph" w:styleId="Footer">
    <w:name w:val="footer"/>
    <w:basedOn w:val="Normal"/>
    <w:link w:val="FooterChar"/>
    <w:uiPriority w:val="99"/>
    <w:unhideWhenUsed/>
    <w:rsid w:val="00DE6A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A54"/>
  </w:style>
  <w:style w:type="paragraph" w:styleId="BalloonText">
    <w:name w:val="Balloon Text"/>
    <w:basedOn w:val="Normal"/>
    <w:link w:val="BalloonTextChar"/>
    <w:uiPriority w:val="99"/>
    <w:semiHidden/>
    <w:unhideWhenUsed/>
    <w:rsid w:val="00DE6A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6A54"/>
    <w:rPr>
      <w:rFonts w:ascii="Tahoma" w:hAnsi="Tahoma" w:cs="Tahoma"/>
      <w:sz w:val="16"/>
      <w:szCs w:val="16"/>
    </w:rPr>
  </w:style>
  <w:style w:type="paragraph" w:styleId="NormalWeb">
    <w:name w:val="Normal (Web)"/>
    <w:basedOn w:val="Normal"/>
    <w:uiPriority w:val="99"/>
    <w:unhideWhenUsed/>
    <w:rsid w:val="008F2700"/>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6C1EB8"/>
    <w:pPr>
      <w:ind w:left="720"/>
      <w:contextualSpacing/>
    </w:pPr>
  </w:style>
  <w:style w:type="paragraph" w:styleId="Revision">
    <w:name w:val="Revision"/>
    <w:hidden/>
    <w:uiPriority w:val="99"/>
    <w:semiHidden/>
    <w:rsid w:val="005B7D5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218694">
      <w:bodyDiv w:val="1"/>
      <w:marLeft w:val="0"/>
      <w:marRight w:val="0"/>
      <w:marTop w:val="0"/>
      <w:marBottom w:val="0"/>
      <w:divBdr>
        <w:top w:val="none" w:sz="0" w:space="0" w:color="auto"/>
        <w:left w:val="none" w:sz="0" w:space="0" w:color="auto"/>
        <w:bottom w:val="none" w:sz="0" w:space="0" w:color="auto"/>
        <w:right w:val="none" w:sz="0" w:space="0" w:color="auto"/>
      </w:divBdr>
    </w:div>
    <w:div w:id="449709498">
      <w:bodyDiv w:val="1"/>
      <w:marLeft w:val="0"/>
      <w:marRight w:val="0"/>
      <w:marTop w:val="0"/>
      <w:marBottom w:val="0"/>
      <w:divBdr>
        <w:top w:val="none" w:sz="0" w:space="0" w:color="auto"/>
        <w:left w:val="none" w:sz="0" w:space="0" w:color="auto"/>
        <w:bottom w:val="none" w:sz="0" w:space="0" w:color="auto"/>
        <w:right w:val="none" w:sz="0" w:space="0" w:color="auto"/>
      </w:divBdr>
    </w:div>
    <w:div w:id="83665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534</Words>
  <Characters>3046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CPH</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msever</dc:creator>
  <cp:keywords/>
  <cp:lastModifiedBy>Yvonne Esquer</cp:lastModifiedBy>
  <cp:revision>2</cp:revision>
  <cp:lastPrinted>2024-06-10T18:53:00Z</cp:lastPrinted>
  <dcterms:created xsi:type="dcterms:W3CDTF">2025-01-30T18:43:00Z</dcterms:created>
  <dcterms:modified xsi:type="dcterms:W3CDTF">2025-01-30T18:43:00Z</dcterms:modified>
</cp:coreProperties>
</file>